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785F" w14:textId="04EB7381" w:rsidR="00CD71CA" w:rsidRPr="00CD71CA" w:rsidRDefault="00CD71CA" w:rsidP="67E217A1">
      <w:pPr>
        <w:rPr>
          <w:rFonts w:asciiTheme="minorHAnsi" w:hAnsiTheme="minorHAnsi" w:cstheme="minorBidi"/>
          <w:i/>
          <w:iCs/>
        </w:rPr>
      </w:pPr>
      <w:bookmarkStart w:id="0" w:name="_Hlk173234246"/>
      <w:r>
        <w:tab/>
      </w:r>
      <w:r>
        <w:tab/>
      </w:r>
      <w:r>
        <w:tab/>
      </w:r>
      <w:r>
        <w:tab/>
      </w:r>
      <w:r>
        <w:tab/>
      </w:r>
      <w:r>
        <w:tab/>
      </w:r>
      <w:r>
        <w:tab/>
      </w:r>
      <w:r w:rsidR="002125D9" w:rsidRPr="67E217A1">
        <w:rPr>
          <w:rFonts w:asciiTheme="minorHAnsi" w:hAnsiTheme="minorHAnsi" w:cstheme="minorBidi"/>
        </w:rPr>
        <w:t xml:space="preserve"> </w:t>
      </w:r>
    </w:p>
    <w:p w14:paraId="08D6A751" w14:textId="4D5AD264" w:rsidR="00D11B63" w:rsidRDefault="00D11B63" w:rsidP="67E217A1">
      <w:pPr>
        <w:jc w:val="both"/>
        <w:rPr>
          <w:rFonts w:asciiTheme="minorHAnsi" w:hAnsiTheme="minorHAnsi" w:cstheme="minorBidi"/>
          <w:lang w:eastAsia="en-US"/>
        </w:rPr>
      </w:pPr>
    </w:p>
    <w:p w14:paraId="00EE5F02" w14:textId="53BF85AD" w:rsidR="009E214A" w:rsidRDefault="00615F93" w:rsidP="009E214A">
      <w:pPr>
        <w:jc w:val="center"/>
        <w:rPr>
          <w:rFonts w:asciiTheme="minorHAnsi" w:hAnsiTheme="minorHAnsi" w:cstheme="minorBidi"/>
          <w:b/>
          <w:bCs/>
          <w:sz w:val="28"/>
          <w:szCs w:val="28"/>
          <w:lang w:eastAsia="en-US"/>
        </w:rPr>
      </w:pPr>
      <w:r>
        <w:rPr>
          <w:rFonts w:asciiTheme="minorHAnsi" w:hAnsiTheme="minorHAnsi" w:cstheme="minorBidi"/>
          <w:b/>
          <w:bCs/>
          <w:sz w:val="28"/>
          <w:szCs w:val="28"/>
          <w:lang w:eastAsia="en-US"/>
        </w:rPr>
        <w:t>Fetch and Tesco’s partner</w:t>
      </w:r>
    </w:p>
    <w:p w14:paraId="1E7476DB" w14:textId="59F757C1" w:rsidR="00CD71CA" w:rsidRPr="00CD71CA" w:rsidRDefault="00BA2401" w:rsidP="009E214A">
      <w:pPr>
        <w:jc w:val="center"/>
        <w:rPr>
          <w:rFonts w:asciiTheme="minorHAnsi" w:hAnsiTheme="minorHAnsi" w:cstheme="minorBidi"/>
          <w:b/>
          <w:bCs/>
          <w:sz w:val="28"/>
          <w:szCs w:val="28"/>
          <w:lang w:eastAsia="en-US"/>
        </w:rPr>
      </w:pPr>
      <w:r>
        <w:rPr>
          <w:rFonts w:asciiTheme="minorHAnsi" w:hAnsiTheme="minorHAnsi" w:cstheme="minorBidi"/>
          <w:b/>
          <w:bCs/>
          <w:sz w:val="28"/>
          <w:szCs w:val="28"/>
          <w:lang w:eastAsia="en-US"/>
        </w:rPr>
        <w:t xml:space="preserve">to bring </w:t>
      </w:r>
      <w:r w:rsidR="008B5708">
        <w:rPr>
          <w:rFonts w:asciiTheme="minorHAnsi" w:hAnsiTheme="minorHAnsi" w:cstheme="minorBidi"/>
          <w:b/>
          <w:bCs/>
          <w:sz w:val="28"/>
          <w:szCs w:val="28"/>
          <w:lang w:eastAsia="en-US"/>
        </w:rPr>
        <w:t xml:space="preserve">customers </w:t>
      </w:r>
      <w:r>
        <w:rPr>
          <w:rFonts w:asciiTheme="minorHAnsi" w:hAnsiTheme="minorHAnsi" w:cstheme="minorBidi"/>
          <w:b/>
          <w:bCs/>
          <w:sz w:val="28"/>
          <w:szCs w:val="28"/>
          <w:lang w:eastAsia="en-US"/>
        </w:rPr>
        <w:t xml:space="preserve">a </w:t>
      </w:r>
      <w:r w:rsidR="00163BA7">
        <w:rPr>
          <w:rFonts w:asciiTheme="minorHAnsi" w:hAnsiTheme="minorHAnsi" w:cstheme="minorBidi"/>
          <w:b/>
          <w:bCs/>
          <w:sz w:val="28"/>
          <w:szCs w:val="28"/>
          <w:lang w:eastAsia="en-US"/>
        </w:rPr>
        <w:t>complete</w:t>
      </w:r>
      <w:r w:rsidR="009F6C3D">
        <w:rPr>
          <w:rFonts w:asciiTheme="minorHAnsi" w:hAnsiTheme="minorHAnsi" w:cstheme="minorBidi"/>
          <w:b/>
          <w:bCs/>
          <w:sz w:val="28"/>
          <w:szCs w:val="28"/>
          <w:lang w:eastAsia="en-US"/>
        </w:rPr>
        <w:t xml:space="preserve"> </w:t>
      </w:r>
      <w:r>
        <w:rPr>
          <w:rFonts w:asciiTheme="minorHAnsi" w:hAnsiTheme="minorHAnsi" w:cstheme="minorBidi"/>
          <w:b/>
          <w:bCs/>
          <w:sz w:val="28"/>
          <w:szCs w:val="28"/>
          <w:lang w:eastAsia="en-US"/>
        </w:rPr>
        <w:t>specialist pet offering</w:t>
      </w:r>
    </w:p>
    <w:p w14:paraId="6BCDA1E1" w14:textId="77777777" w:rsidR="00CD71CA" w:rsidRDefault="00CD71CA" w:rsidP="67E217A1">
      <w:pPr>
        <w:jc w:val="both"/>
        <w:rPr>
          <w:rFonts w:asciiTheme="minorHAnsi" w:hAnsiTheme="minorHAnsi" w:cstheme="minorBidi"/>
        </w:rPr>
      </w:pPr>
    </w:p>
    <w:p w14:paraId="7136AF7E" w14:textId="77777777" w:rsidR="009E214A" w:rsidRPr="00CD71CA" w:rsidRDefault="009E214A" w:rsidP="67E217A1">
      <w:pPr>
        <w:jc w:val="both"/>
        <w:rPr>
          <w:rFonts w:asciiTheme="minorHAnsi" w:hAnsiTheme="minorHAnsi" w:cstheme="minorBidi"/>
        </w:rPr>
      </w:pPr>
    </w:p>
    <w:p w14:paraId="44915559" w14:textId="0059D189" w:rsidR="00044872" w:rsidRPr="00527127" w:rsidRDefault="56519A40" w:rsidP="794FC93E">
      <w:pPr>
        <w:spacing w:after="160" w:line="257" w:lineRule="auto"/>
        <w:jc w:val="both"/>
        <w:rPr>
          <w:rFonts w:asciiTheme="minorHAnsi" w:eastAsiaTheme="minorEastAsia" w:hAnsiTheme="minorHAnsi" w:cstheme="minorBidi"/>
        </w:rPr>
      </w:pPr>
      <w:r w:rsidRPr="794FC93E">
        <w:rPr>
          <w:rFonts w:asciiTheme="minorHAnsi" w:eastAsiaTheme="minorEastAsia" w:hAnsiTheme="minorHAnsi" w:cstheme="minorBidi"/>
          <w:b/>
          <w:bCs/>
        </w:rPr>
        <w:t xml:space="preserve">London, United Kingdom, </w:t>
      </w:r>
      <w:r w:rsidR="16813D81" w:rsidRPr="794FC93E">
        <w:rPr>
          <w:rFonts w:asciiTheme="minorHAnsi" w:eastAsiaTheme="minorEastAsia" w:hAnsiTheme="minorHAnsi" w:cstheme="minorBidi"/>
          <w:b/>
          <w:bCs/>
        </w:rPr>
        <w:t>August</w:t>
      </w:r>
      <w:r w:rsidRPr="794FC93E">
        <w:rPr>
          <w:rFonts w:asciiTheme="minorHAnsi" w:eastAsiaTheme="minorEastAsia" w:hAnsiTheme="minorHAnsi" w:cstheme="minorBidi"/>
          <w:b/>
          <w:bCs/>
        </w:rPr>
        <w:t xml:space="preserve"> 2024 -</w:t>
      </w:r>
      <w:r w:rsidRPr="794FC93E">
        <w:rPr>
          <w:rFonts w:asciiTheme="minorHAnsi" w:eastAsiaTheme="minorEastAsia" w:hAnsiTheme="minorHAnsi" w:cstheme="minorBidi"/>
        </w:rPr>
        <w:t xml:space="preserve"> </w:t>
      </w:r>
      <w:r w:rsidR="00522EE2" w:rsidRPr="794FC93E">
        <w:rPr>
          <w:rFonts w:asciiTheme="minorHAnsi" w:eastAsiaTheme="minorEastAsia" w:hAnsiTheme="minorHAnsi" w:cstheme="minorBidi"/>
        </w:rPr>
        <w:t>Tesco, the UK’s largest Supermarket chain has secured</w:t>
      </w:r>
      <w:r w:rsidR="47F4820E" w:rsidRPr="794FC93E">
        <w:rPr>
          <w:rFonts w:asciiTheme="minorHAnsi" w:eastAsiaTheme="minorEastAsia" w:hAnsiTheme="minorHAnsi" w:cstheme="minorBidi"/>
        </w:rPr>
        <w:t xml:space="preserve"> </w:t>
      </w:r>
      <w:r w:rsidR="00522EE2" w:rsidRPr="794FC93E">
        <w:rPr>
          <w:rFonts w:asciiTheme="minorHAnsi" w:eastAsiaTheme="minorEastAsia" w:hAnsiTheme="minorHAnsi" w:cstheme="minorBidi"/>
        </w:rPr>
        <w:t>a</w:t>
      </w:r>
      <w:r w:rsidR="0FF9AD25" w:rsidRPr="794FC93E">
        <w:rPr>
          <w:rFonts w:asciiTheme="minorHAnsi" w:eastAsiaTheme="minorEastAsia" w:hAnsiTheme="minorHAnsi" w:cstheme="minorBidi"/>
        </w:rPr>
        <w:t>n exclusive brand</w:t>
      </w:r>
      <w:r w:rsidR="00522EE2" w:rsidRPr="794FC93E">
        <w:rPr>
          <w:rFonts w:asciiTheme="minorHAnsi" w:eastAsiaTheme="minorEastAsia" w:hAnsiTheme="minorHAnsi" w:cstheme="minorBidi"/>
        </w:rPr>
        <w:t xml:space="preserve"> partnership with online </w:t>
      </w:r>
      <w:r w:rsidR="00F36928" w:rsidRPr="794FC93E">
        <w:rPr>
          <w:rFonts w:asciiTheme="minorHAnsi" w:eastAsiaTheme="minorEastAsia" w:hAnsiTheme="minorHAnsi" w:cstheme="minorBidi"/>
        </w:rPr>
        <w:t xml:space="preserve">pet </w:t>
      </w:r>
      <w:r w:rsidR="003B3285" w:rsidRPr="794FC93E">
        <w:rPr>
          <w:rFonts w:asciiTheme="minorHAnsi" w:eastAsiaTheme="minorEastAsia" w:hAnsiTheme="minorHAnsi" w:cstheme="minorBidi"/>
        </w:rPr>
        <w:t>retailer,</w:t>
      </w:r>
      <w:r w:rsidR="00522EE2" w:rsidRPr="794FC93E">
        <w:rPr>
          <w:rFonts w:asciiTheme="minorHAnsi" w:eastAsiaTheme="minorEastAsia" w:hAnsiTheme="minorHAnsi" w:cstheme="minorBidi"/>
        </w:rPr>
        <w:t xml:space="preserve"> Fetch</w:t>
      </w:r>
      <w:r w:rsidR="003B3285" w:rsidRPr="794FC93E">
        <w:rPr>
          <w:rFonts w:asciiTheme="minorHAnsi" w:eastAsiaTheme="minorEastAsia" w:hAnsiTheme="minorHAnsi" w:cstheme="minorBidi"/>
        </w:rPr>
        <w:t>,</w:t>
      </w:r>
      <w:r w:rsidR="00522EE2" w:rsidRPr="794FC93E">
        <w:rPr>
          <w:rFonts w:asciiTheme="minorHAnsi" w:eastAsiaTheme="minorEastAsia" w:hAnsiTheme="minorHAnsi" w:cstheme="minorBidi"/>
        </w:rPr>
        <w:t xml:space="preserve"> to bring a complete pet offering to Tesco’s </w:t>
      </w:r>
      <w:r w:rsidR="0073374F" w:rsidRPr="794FC93E">
        <w:rPr>
          <w:rFonts w:asciiTheme="minorHAnsi" w:eastAsiaTheme="minorEastAsia" w:hAnsiTheme="minorHAnsi" w:cstheme="minorBidi"/>
        </w:rPr>
        <w:t>o</w:t>
      </w:r>
      <w:r w:rsidR="00522EE2" w:rsidRPr="794FC93E">
        <w:rPr>
          <w:rFonts w:asciiTheme="minorHAnsi" w:eastAsiaTheme="minorEastAsia" w:hAnsiTheme="minorHAnsi" w:cstheme="minorBidi"/>
        </w:rPr>
        <w:t xml:space="preserve">nline shoppers. </w:t>
      </w:r>
    </w:p>
    <w:p w14:paraId="7AF9E0C3" w14:textId="0356FE2D" w:rsidR="00584821" w:rsidRDefault="007D49E9" w:rsidP="794FC93E">
      <w:pPr>
        <w:spacing w:after="160" w:line="257" w:lineRule="auto"/>
        <w:jc w:val="both"/>
        <w:rPr>
          <w:rFonts w:asciiTheme="minorHAnsi" w:eastAsiaTheme="minorEastAsia" w:hAnsiTheme="minorHAnsi" w:cstheme="minorBidi"/>
        </w:rPr>
      </w:pPr>
      <w:r w:rsidRPr="2880D7E7">
        <w:rPr>
          <w:rFonts w:asciiTheme="minorHAnsi" w:eastAsiaTheme="minorEastAsia" w:hAnsiTheme="minorHAnsi" w:cstheme="minorBidi"/>
        </w:rPr>
        <w:t xml:space="preserve">The </w:t>
      </w:r>
      <w:r w:rsidR="78C40643" w:rsidRPr="2880D7E7">
        <w:rPr>
          <w:rFonts w:asciiTheme="minorHAnsi" w:eastAsiaTheme="minorEastAsia" w:hAnsiTheme="minorHAnsi" w:cstheme="minorBidi"/>
        </w:rPr>
        <w:t xml:space="preserve">exclusive </w:t>
      </w:r>
      <w:r w:rsidRPr="2880D7E7">
        <w:rPr>
          <w:rFonts w:asciiTheme="minorHAnsi" w:eastAsiaTheme="minorEastAsia" w:hAnsiTheme="minorHAnsi" w:cstheme="minorBidi"/>
        </w:rPr>
        <w:t xml:space="preserve">partnership will </w:t>
      </w:r>
      <w:r w:rsidR="00584821" w:rsidRPr="2880D7E7">
        <w:rPr>
          <w:rFonts w:asciiTheme="minorHAnsi" w:eastAsiaTheme="minorEastAsia" w:hAnsiTheme="minorHAnsi" w:cstheme="minorBidi"/>
        </w:rPr>
        <w:t>provide</w:t>
      </w:r>
      <w:r w:rsidR="00032FB3" w:rsidRPr="2880D7E7">
        <w:rPr>
          <w:rFonts w:asciiTheme="minorHAnsi" w:eastAsiaTheme="minorEastAsia" w:hAnsiTheme="minorHAnsi" w:cstheme="minorBidi"/>
        </w:rPr>
        <w:t xml:space="preserve"> </w:t>
      </w:r>
      <w:r w:rsidR="00DE3B6B" w:rsidRPr="2880D7E7">
        <w:rPr>
          <w:rFonts w:asciiTheme="minorHAnsi" w:eastAsiaTheme="minorEastAsia" w:hAnsiTheme="minorHAnsi" w:cstheme="minorBidi"/>
        </w:rPr>
        <w:t>pe</w:t>
      </w:r>
      <w:r w:rsidR="00583D9F" w:rsidRPr="2880D7E7">
        <w:rPr>
          <w:rFonts w:asciiTheme="minorHAnsi" w:eastAsiaTheme="minorEastAsia" w:hAnsiTheme="minorHAnsi" w:cstheme="minorBidi"/>
        </w:rPr>
        <w:t>t</w:t>
      </w:r>
      <w:r w:rsidR="00DE3B6B" w:rsidRPr="2880D7E7">
        <w:rPr>
          <w:rFonts w:asciiTheme="minorHAnsi" w:eastAsiaTheme="minorEastAsia" w:hAnsiTheme="minorHAnsi" w:cstheme="minorBidi"/>
        </w:rPr>
        <w:t xml:space="preserve"> loving </w:t>
      </w:r>
      <w:r w:rsidR="00032FB3" w:rsidRPr="2880D7E7">
        <w:rPr>
          <w:rFonts w:asciiTheme="minorHAnsi" w:eastAsiaTheme="minorEastAsia" w:hAnsiTheme="minorHAnsi" w:cstheme="minorBidi"/>
        </w:rPr>
        <w:t>Tesco customers</w:t>
      </w:r>
      <w:r w:rsidR="003702EA" w:rsidRPr="2880D7E7">
        <w:rPr>
          <w:rFonts w:asciiTheme="minorHAnsi" w:eastAsiaTheme="minorEastAsia" w:hAnsiTheme="minorHAnsi" w:cstheme="minorBidi"/>
        </w:rPr>
        <w:t xml:space="preserve">, </w:t>
      </w:r>
      <w:r w:rsidR="00032FB3" w:rsidRPr="2880D7E7">
        <w:rPr>
          <w:rFonts w:asciiTheme="minorHAnsi" w:eastAsiaTheme="minorEastAsia" w:hAnsiTheme="minorHAnsi" w:cstheme="minorBidi"/>
        </w:rPr>
        <w:t>across the UK</w:t>
      </w:r>
      <w:r w:rsidR="003702EA" w:rsidRPr="2880D7E7">
        <w:rPr>
          <w:rFonts w:asciiTheme="minorHAnsi" w:eastAsiaTheme="minorEastAsia" w:hAnsiTheme="minorHAnsi" w:cstheme="minorBidi"/>
        </w:rPr>
        <w:t xml:space="preserve">, </w:t>
      </w:r>
      <w:r w:rsidR="00032FB3" w:rsidRPr="2880D7E7">
        <w:rPr>
          <w:rFonts w:asciiTheme="minorHAnsi" w:eastAsiaTheme="minorEastAsia" w:hAnsiTheme="minorHAnsi" w:cstheme="minorBidi"/>
        </w:rPr>
        <w:t xml:space="preserve">access to </w:t>
      </w:r>
      <w:r w:rsidR="00423B8A" w:rsidRPr="2880D7E7">
        <w:rPr>
          <w:rFonts w:asciiTheme="minorHAnsi" w:eastAsiaTheme="minorEastAsia" w:hAnsiTheme="minorHAnsi" w:cstheme="minorBidi"/>
        </w:rPr>
        <w:t>a</w:t>
      </w:r>
      <w:r w:rsidR="00FF75CC" w:rsidRPr="2880D7E7">
        <w:rPr>
          <w:rFonts w:asciiTheme="minorHAnsi" w:eastAsiaTheme="minorEastAsia" w:hAnsiTheme="minorHAnsi" w:cstheme="minorBidi"/>
        </w:rPr>
        <w:t xml:space="preserve"> full </w:t>
      </w:r>
      <w:r w:rsidR="00423B8A" w:rsidRPr="2880D7E7">
        <w:rPr>
          <w:rFonts w:asciiTheme="minorHAnsi" w:eastAsiaTheme="minorEastAsia" w:hAnsiTheme="minorHAnsi" w:cstheme="minorBidi"/>
        </w:rPr>
        <w:t xml:space="preserve">range of </w:t>
      </w:r>
      <w:r w:rsidR="00A76A1C" w:rsidRPr="2880D7E7">
        <w:rPr>
          <w:rFonts w:asciiTheme="minorHAnsi" w:eastAsiaTheme="minorEastAsia" w:hAnsiTheme="minorHAnsi" w:cstheme="minorBidi"/>
        </w:rPr>
        <w:t xml:space="preserve">products from </w:t>
      </w:r>
      <w:r w:rsidR="4256B370" w:rsidRPr="2880D7E7">
        <w:rPr>
          <w:rFonts w:asciiTheme="minorHAnsi" w:eastAsiaTheme="minorEastAsia" w:hAnsiTheme="minorHAnsi" w:cstheme="minorBidi"/>
        </w:rPr>
        <w:t>Fetch</w:t>
      </w:r>
      <w:r w:rsidR="000D453F" w:rsidRPr="2880D7E7">
        <w:rPr>
          <w:rFonts w:asciiTheme="minorHAnsi" w:eastAsiaTheme="minorEastAsia" w:hAnsiTheme="minorHAnsi" w:cstheme="minorBidi"/>
        </w:rPr>
        <w:t>. Through the collaboration, ‘Pet Parents</w:t>
      </w:r>
      <w:r w:rsidR="00F31E48" w:rsidRPr="2880D7E7">
        <w:rPr>
          <w:rFonts w:asciiTheme="minorHAnsi" w:eastAsiaTheme="minorEastAsia" w:hAnsiTheme="minorHAnsi" w:cstheme="minorBidi"/>
        </w:rPr>
        <w:t>’</w:t>
      </w:r>
      <w:r w:rsidR="000D453F" w:rsidRPr="2880D7E7">
        <w:rPr>
          <w:rFonts w:asciiTheme="minorHAnsi" w:eastAsiaTheme="minorEastAsia" w:hAnsiTheme="minorHAnsi" w:cstheme="minorBidi"/>
        </w:rPr>
        <w:t xml:space="preserve"> will </w:t>
      </w:r>
      <w:r w:rsidR="00583D9F" w:rsidRPr="2880D7E7">
        <w:rPr>
          <w:rFonts w:asciiTheme="minorHAnsi" w:eastAsiaTheme="minorEastAsia" w:hAnsiTheme="minorHAnsi" w:cstheme="minorBidi"/>
        </w:rPr>
        <w:t xml:space="preserve">be able to select from </w:t>
      </w:r>
      <w:r w:rsidR="00151930" w:rsidRPr="2880D7E7">
        <w:rPr>
          <w:rFonts w:asciiTheme="minorHAnsi" w:eastAsiaTheme="minorEastAsia" w:hAnsiTheme="minorHAnsi" w:cstheme="minorBidi"/>
        </w:rPr>
        <w:t xml:space="preserve">more than </w:t>
      </w:r>
      <w:r w:rsidR="337E6D55" w:rsidRPr="2880D7E7">
        <w:rPr>
          <w:rFonts w:asciiTheme="minorHAnsi" w:eastAsiaTheme="minorEastAsia" w:hAnsiTheme="minorHAnsi" w:cstheme="minorBidi"/>
        </w:rPr>
        <w:t xml:space="preserve">4,600 </w:t>
      </w:r>
      <w:r w:rsidR="00151930" w:rsidRPr="2880D7E7">
        <w:rPr>
          <w:rFonts w:asciiTheme="minorHAnsi" w:eastAsiaTheme="minorEastAsia" w:hAnsiTheme="minorHAnsi" w:cstheme="minorBidi"/>
        </w:rPr>
        <w:t>products, ranging from food and treats to specialist healthcare, toys, bed accessories, and much more for a whole host of animals</w:t>
      </w:r>
      <w:r w:rsidR="00584821" w:rsidRPr="2880D7E7">
        <w:rPr>
          <w:rFonts w:asciiTheme="minorHAnsi" w:eastAsiaTheme="minorEastAsia" w:hAnsiTheme="minorHAnsi" w:cstheme="minorBidi"/>
        </w:rPr>
        <w:t>.</w:t>
      </w:r>
    </w:p>
    <w:p w14:paraId="2927C198" w14:textId="0D77C9F9" w:rsidR="009E214A" w:rsidRPr="00522EE2" w:rsidRDefault="3F1DC0C6" w:rsidP="2880D7E7">
      <w:pPr>
        <w:spacing w:after="160" w:line="257" w:lineRule="auto"/>
        <w:jc w:val="both"/>
        <w:rPr>
          <w:rFonts w:asciiTheme="minorHAnsi" w:hAnsiTheme="minorHAnsi" w:cstheme="minorBidi"/>
          <w:color w:val="000000" w:themeColor="text1"/>
        </w:rPr>
      </w:pPr>
      <w:r w:rsidRPr="2880D7E7">
        <w:rPr>
          <w:rFonts w:asciiTheme="minorHAnsi" w:eastAsiaTheme="minorEastAsia" w:hAnsiTheme="minorHAnsi" w:cstheme="minorBidi"/>
        </w:rPr>
        <w:t xml:space="preserve">Fetch was acquired by Paramount Retail Group (PRG) in March 2023, alongside </w:t>
      </w:r>
      <w:r w:rsidRPr="2880D7E7">
        <w:rPr>
          <w:rFonts w:asciiTheme="minorHAnsi" w:hAnsiTheme="minorHAnsi" w:cstheme="minorBidi"/>
          <w:color w:val="000000" w:themeColor="text1"/>
        </w:rPr>
        <w:t xml:space="preserve">three other major online retailers; Medic Animal, Pet Supermarket and Pet Meds, and two petfood brands; Bob &amp; Lush and K9 Choice from Paws Group - joining a strong stable of pet and lifestyle companies already owned by PRG including Pet Brands – an industry leader in the design and manufacture of accessories and treats for pets and wild birds and leading pet product wholesaler - Vital Pet Group. </w:t>
      </w:r>
    </w:p>
    <w:p w14:paraId="57BDA3EC" w14:textId="2AB23800" w:rsidR="009E214A" w:rsidRPr="00522EE2" w:rsidRDefault="009E214A" w:rsidP="2880D7E7">
      <w:pPr>
        <w:spacing w:after="160" w:line="257" w:lineRule="auto"/>
        <w:jc w:val="both"/>
        <w:rPr>
          <w:rFonts w:asciiTheme="minorHAnsi" w:hAnsiTheme="minorHAnsi" w:cstheme="minorBidi"/>
          <w:i/>
          <w:iCs/>
          <w:color w:val="000000" w:themeColor="text1"/>
        </w:rPr>
      </w:pPr>
      <w:r w:rsidRPr="2880D7E7">
        <w:rPr>
          <w:rFonts w:asciiTheme="minorHAnsi" w:hAnsiTheme="minorHAnsi" w:cstheme="minorBidi"/>
          <w:color w:val="000000" w:themeColor="text1"/>
        </w:rPr>
        <w:t>Sunny Sharma, Director at Paramount Retail Group, added: “</w:t>
      </w:r>
      <w:r w:rsidRPr="2880D7E7">
        <w:rPr>
          <w:rFonts w:asciiTheme="minorHAnsi" w:hAnsiTheme="minorHAnsi" w:cstheme="minorBidi"/>
          <w:i/>
          <w:iCs/>
          <w:color w:val="000000" w:themeColor="text1"/>
        </w:rPr>
        <w:t xml:space="preserve">Fetch is a uniquely positioned and much-loved retailer. Its </w:t>
      </w:r>
      <w:r w:rsidRPr="2880D7E7">
        <w:rPr>
          <w:rFonts w:asciiTheme="minorHAnsi" w:eastAsiaTheme="minorEastAsia" w:hAnsiTheme="minorHAnsi" w:cstheme="minorBidi"/>
          <w:i/>
          <w:iCs/>
        </w:rPr>
        <w:t xml:space="preserve">previous association with Ocado provided the business with a reach into 3.5 million pet parents, and this partnership now brings its pet care expertise to the nation’s largest supermarket, benefiting pet owners across the country. </w:t>
      </w:r>
      <w:r w:rsidRPr="2880D7E7">
        <w:rPr>
          <w:rFonts w:asciiTheme="minorHAnsi" w:hAnsiTheme="minorHAnsi" w:cstheme="minorBidi"/>
          <w:i/>
          <w:iCs/>
          <w:color w:val="000000" w:themeColor="text1"/>
        </w:rPr>
        <w:t>This is an exciting move for Fetch, and we believe</w:t>
      </w:r>
      <w:r w:rsidR="00FB25AD" w:rsidRPr="2880D7E7">
        <w:rPr>
          <w:rFonts w:asciiTheme="minorHAnsi" w:hAnsiTheme="minorHAnsi" w:cstheme="minorBidi"/>
          <w:i/>
          <w:iCs/>
          <w:color w:val="000000" w:themeColor="text1"/>
        </w:rPr>
        <w:t xml:space="preserve"> will</w:t>
      </w:r>
      <w:r w:rsidRPr="2880D7E7">
        <w:rPr>
          <w:rFonts w:asciiTheme="minorHAnsi" w:hAnsiTheme="minorHAnsi" w:cstheme="minorBidi"/>
          <w:i/>
          <w:iCs/>
          <w:color w:val="000000" w:themeColor="text1"/>
        </w:rPr>
        <w:t xml:space="preserve"> help us to scale for the </w:t>
      </w:r>
      <w:r w:rsidR="4E416D35" w:rsidRPr="2880D7E7">
        <w:rPr>
          <w:rFonts w:asciiTheme="minorHAnsi" w:hAnsiTheme="minorHAnsi" w:cstheme="minorBidi"/>
          <w:i/>
          <w:iCs/>
          <w:color w:val="000000" w:themeColor="text1"/>
        </w:rPr>
        <w:t xml:space="preserve">brand’s </w:t>
      </w:r>
      <w:r w:rsidRPr="2880D7E7">
        <w:rPr>
          <w:rFonts w:asciiTheme="minorHAnsi" w:hAnsiTheme="minorHAnsi" w:cstheme="minorBidi"/>
          <w:i/>
          <w:iCs/>
          <w:color w:val="000000" w:themeColor="text1"/>
        </w:rPr>
        <w:t>ambitious growth plans.”</w:t>
      </w:r>
    </w:p>
    <w:bookmarkEnd w:id="0"/>
    <w:p w14:paraId="33D265C1" w14:textId="77777777" w:rsidR="0078606E" w:rsidRPr="00CD71CA" w:rsidRDefault="0078606E" w:rsidP="00954587">
      <w:pPr>
        <w:jc w:val="both"/>
        <w:rPr>
          <w:rFonts w:asciiTheme="minorHAnsi" w:hAnsiTheme="minorHAnsi" w:cstheme="minorHAnsi"/>
          <w:color w:val="000000"/>
        </w:rPr>
      </w:pPr>
    </w:p>
    <w:p w14:paraId="46BBDD8A" w14:textId="77777777" w:rsidR="00954587" w:rsidRPr="00CD71CA" w:rsidRDefault="00954587" w:rsidP="67E217A1">
      <w:pPr>
        <w:jc w:val="both"/>
        <w:rPr>
          <w:rFonts w:asciiTheme="minorHAnsi" w:hAnsiTheme="minorHAnsi" w:cstheme="minorBidi"/>
          <w:b/>
          <w:bCs/>
          <w:color w:val="000000"/>
        </w:rPr>
      </w:pPr>
      <w:r w:rsidRPr="67E217A1">
        <w:rPr>
          <w:rFonts w:asciiTheme="minorHAnsi" w:hAnsiTheme="minorHAnsi" w:cstheme="minorBidi"/>
          <w:b/>
          <w:bCs/>
          <w:color w:val="000000" w:themeColor="text1"/>
        </w:rPr>
        <w:t>ENDS</w:t>
      </w:r>
    </w:p>
    <w:p w14:paraId="302EC2D0" w14:textId="77777777" w:rsidR="00954587" w:rsidRPr="00CD71CA" w:rsidRDefault="00954587" w:rsidP="67E217A1">
      <w:pPr>
        <w:jc w:val="both"/>
        <w:rPr>
          <w:rFonts w:asciiTheme="minorHAnsi" w:hAnsiTheme="minorHAnsi" w:cstheme="minorBidi"/>
          <w:color w:val="000000"/>
        </w:rPr>
      </w:pPr>
    </w:p>
    <w:p w14:paraId="0CF46A93" w14:textId="77777777" w:rsidR="00954587" w:rsidRPr="00CD71CA" w:rsidRDefault="00954587" w:rsidP="67E217A1">
      <w:pPr>
        <w:jc w:val="both"/>
        <w:rPr>
          <w:rFonts w:asciiTheme="minorHAnsi" w:hAnsiTheme="minorHAnsi" w:cstheme="minorBidi"/>
          <w:color w:val="000000"/>
        </w:rPr>
      </w:pPr>
      <w:r w:rsidRPr="2880D7E7">
        <w:rPr>
          <w:rFonts w:asciiTheme="minorHAnsi" w:hAnsiTheme="minorHAnsi" w:cstheme="minorBidi"/>
          <w:color w:val="000000" w:themeColor="text1"/>
        </w:rPr>
        <w:t>For media inquiries, please contact:</w:t>
      </w:r>
    </w:p>
    <w:p w14:paraId="5824C4AC" w14:textId="511E07E2" w:rsidR="1E149921" w:rsidRDefault="1E149921" w:rsidP="2880D7E7">
      <w:pPr>
        <w:jc w:val="both"/>
      </w:pPr>
      <w:r w:rsidRPr="2880D7E7">
        <w:rPr>
          <w:rFonts w:asciiTheme="minorHAnsi" w:hAnsiTheme="minorHAnsi" w:cstheme="minorBidi"/>
        </w:rPr>
        <w:t>Teams@stellarpublicrelations.com</w:t>
      </w:r>
    </w:p>
    <w:p w14:paraId="543DA224" w14:textId="77777777" w:rsidR="00954587" w:rsidRPr="00CD71CA" w:rsidRDefault="00954587" w:rsidP="67E217A1">
      <w:pPr>
        <w:jc w:val="both"/>
        <w:rPr>
          <w:rFonts w:asciiTheme="minorHAnsi" w:hAnsiTheme="minorHAnsi" w:cstheme="minorBidi"/>
          <w:lang w:eastAsia="en-US"/>
        </w:rPr>
      </w:pPr>
    </w:p>
    <w:p w14:paraId="2DCDFF1E" w14:textId="4B54AD0C" w:rsidR="0084591F" w:rsidRDefault="0084591F" w:rsidP="794FC93E">
      <w:pPr>
        <w:jc w:val="both"/>
        <w:rPr>
          <w:rFonts w:asciiTheme="minorHAnsi" w:hAnsiTheme="minorHAnsi" w:cstheme="minorBidi"/>
          <w:b/>
          <w:bCs/>
          <w:color w:val="000000"/>
          <w:highlight w:val="yellow"/>
        </w:rPr>
      </w:pPr>
      <w:r w:rsidRPr="794FC93E">
        <w:rPr>
          <w:rFonts w:asciiTheme="minorHAnsi" w:hAnsiTheme="minorHAnsi" w:cstheme="minorBidi"/>
          <w:b/>
          <w:bCs/>
          <w:color w:val="000000" w:themeColor="text1"/>
        </w:rPr>
        <w:t>About Paramount Retail Group</w:t>
      </w:r>
    </w:p>
    <w:p w14:paraId="042FC0D3" w14:textId="77777777" w:rsidR="00C21FCA" w:rsidRPr="00056318" w:rsidRDefault="00C21FCA" w:rsidP="0084591F">
      <w:pPr>
        <w:jc w:val="both"/>
        <w:rPr>
          <w:rFonts w:asciiTheme="minorHAnsi" w:hAnsiTheme="minorHAnsi" w:cstheme="minorBidi"/>
          <w:color w:val="000000"/>
        </w:rPr>
      </w:pPr>
    </w:p>
    <w:p w14:paraId="52C10088" w14:textId="77777777" w:rsidR="0084591F" w:rsidRPr="00056318" w:rsidRDefault="0084591F" w:rsidP="794FC93E">
      <w:pPr>
        <w:jc w:val="both"/>
        <w:rPr>
          <w:rFonts w:asciiTheme="minorHAnsi" w:hAnsiTheme="minorHAnsi" w:cstheme="minorBidi"/>
          <w:color w:val="000000"/>
        </w:rPr>
      </w:pPr>
      <w:r w:rsidRPr="794FC93E">
        <w:rPr>
          <w:rFonts w:asciiTheme="minorHAnsi" w:hAnsiTheme="minorHAnsi" w:cstheme="minorBidi"/>
          <w:color w:val="000000" w:themeColor="text1"/>
        </w:rPr>
        <w:t xml:space="preserve">Paramount Retail Group is owned by the Sharma family and owns several diverse companies, including Pet Brands, Vital Pet Group, </w:t>
      </w:r>
      <w:proofErr w:type="spellStart"/>
      <w:r w:rsidRPr="794FC93E">
        <w:rPr>
          <w:rFonts w:asciiTheme="minorHAnsi" w:hAnsiTheme="minorHAnsi" w:cstheme="minorBidi"/>
          <w:color w:val="000000" w:themeColor="text1"/>
        </w:rPr>
        <w:t>Dibor</w:t>
      </w:r>
      <w:proofErr w:type="spellEnd"/>
      <w:r w:rsidRPr="794FC93E">
        <w:rPr>
          <w:rFonts w:asciiTheme="minorHAnsi" w:hAnsiTheme="minorHAnsi" w:cstheme="minorBidi"/>
          <w:color w:val="000000" w:themeColor="text1"/>
        </w:rPr>
        <w:t xml:space="preserve"> and </w:t>
      </w:r>
      <w:proofErr w:type="spellStart"/>
      <w:r w:rsidRPr="794FC93E">
        <w:rPr>
          <w:rFonts w:asciiTheme="minorHAnsi" w:hAnsiTheme="minorHAnsi" w:cstheme="minorBidi"/>
          <w:color w:val="000000" w:themeColor="text1"/>
        </w:rPr>
        <w:t>Bristows</w:t>
      </w:r>
      <w:proofErr w:type="spellEnd"/>
      <w:r w:rsidRPr="794FC93E">
        <w:rPr>
          <w:rFonts w:asciiTheme="minorHAnsi" w:hAnsiTheme="minorHAnsi" w:cstheme="minorBidi"/>
          <w:color w:val="000000" w:themeColor="text1"/>
        </w:rPr>
        <w:t xml:space="preserve"> of Devon. It employs over 350 people across sites in the Midlands and South-west.</w:t>
      </w:r>
    </w:p>
    <w:p w14:paraId="513E4B0E" w14:textId="77777777" w:rsidR="0084591F" w:rsidRPr="00056318" w:rsidRDefault="0084591F" w:rsidP="0084591F">
      <w:pPr>
        <w:jc w:val="both"/>
        <w:rPr>
          <w:rFonts w:asciiTheme="minorHAnsi" w:hAnsiTheme="minorHAnsi" w:cstheme="minorBidi"/>
          <w:color w:val="000000"/>
        </w:rPr>
      </w:pPr>
      <w:r w:rsidRPr="00056318">
        <w:rPr>
          <w:rFonts w:asciiTheme="minorHAnsi" w:hAnsiTheme="minorHAnsi" w:cstheme="minorBidi"/>
          <w:color w:val="000000"/>
        </w:rPr>
        <w:t> </w:t>
      </w:r>
    </w:p>
    <w:p w14:paraId="377CE512" w14:textId="77777777" w:rsidR="007E6122" w:rsidRDefault="0084591F" w:rsidP="0084591F">
      <w:pPr>
        <w:jc w:val="both"/>
        <w:rPr>
          <w:rFonts w:asciiTheme="minorHAnsi" w:hAnsiTheme="minorHAnsi" w:cstheme="minorBidi"/>
          <w:color w:val="000000"/>
        </w:rPr>
      </w:pPr>
      <w:r w:rsidRPr="00056318">
        <w:rPr>
          <w:rFonts w:asciiTheme="minorHAnsi" w:hAnsiTheme="minorHAnsi" w:cstheme="minorBidi"/>
          <w:color w:val="000000"/>
        </w:rPr>
        <w:lastRenderedPageBreak/>
        <w:t xml:space="preserve">The Paramount portfolio includes a majority stake in Pet Brands – an industry leader in the design and manufacture of accessories and treats for pets and wild birds. As well as producing its own brands and licensed brands, Pet Brands exports to 58 countries around the world. The </w:t>
      </w:r>
    </w:p>
    <w:p w14:paraId="5D655E08" w14:textId="77777777" w:rsidR="007E6122" w:rsidRDefault="007E6122" w:rsidP="0084591F">
      <w:pPr>
        <w:jc w:val="both"/>
        <w:rPr>
          <w:rFonts w:asciiTheme="minorHAnsi" w:hAnsiTheme="minorHAnsi" w:cstheme="minorBidi"/>
          <w:color w:val="000000"/>
        </w:rPr>
      </w:pPr>
    </w:p>
    <w:p w14:paraId="5DD23645" w14:textId="4D6CAE3E" w:rsidR="0084591F" w:rsidRPr="00056318" w:rsidRDefault="0084591F" w:rsidP="0084591F">
      <w:pPr>
        <w:jc w:val="both"/>
        <w:rPr>
          <w:rFonts w:asciiTheme="minorHAnsi" w:hAnsiTheme="minorHAnsi" w:cstheme="minorBidi"/>
          <w:color w:val="000000"/>
        </w:rPr>
      </w:pPr>
      <w:r w:rsidRPr="00056318">
        <w:rPr>
          <w:rFonts w:asciiTheme="minorHAnsi" w:hAnsiTheme="minorHAnsi" w:cstheme="minorBidi"/>
          <w:color w:val="000000"/>
        </w:rPr>
        <w:t>company has long-standing partnerships with major retailers and is responsible for producing bespoke and innovative own-label ranges. </w:t>
      </w:r>
    </w:p>
    <w:p w14:paraId="6478DB44" w14:textId="77777777" w:rsidR="0084591F" w:rsidRPr="00056318" w:rsidRDefault="0084591F" w:rsidP="0084591F">
      <w:pPr>
        <w:jc w:val="both"/>
        <w:rPr>
          <w:rFonts w:asciiTheme="minorHAnsi" w:hAnsiTheme="minorHAnsi" w:cstheme="minorBidi"/>
          <w:color w:val="000000"/>
        </w:rPr>
      </w:pPr>
      <w:r w:rsidRPr="00056318">
        <w:rPr>
          <w:rFonts w:asciiTheme="minorHAnsi" w:hAnsiTheme="minorHAnsi" w:cstheme="minorBidi"/>
          <w:color w:val="000000"/>
        </w:rPr>
        <w:t> </w:t>
      </w:r>
    </w:p>
    <w:p w14:paraId="0B80B69E" w14:textId="77777777" w:rsidR="0084591F" w:rsidRPr="00056318" w:rsidRDefault="0084591F" w:rsidP="0084591F">
      <w:pPr>
        <w:jc w:val="both"/>
        <w:rPr>
          <w:rFonts w:asciiTheme="minorHAnsi" w:hAnsiTheme="minorHAnsi" w:cstheme="minorBidi"/>
          <w:color w:val="000000"/>
        </w:rPr>
      </w:pPr>
      <w:r w:rsidRPr="00056318">
        <w:rPr>
          <w:rFonts w:asciiTheme="minorHAnsi" w:hAnsiTheme="minorHAnsi" w:cstheme="minorBidi"/>
          <w:color w:val="000000"/>
        </w:rPr>
        <w:t>In 2017, Paramount expanded after acquiring a majority stake in leading pet product wholesaler Vital Pet Group, adding to its capabilities in operations and logistics, as well as growing partnerships with a wider network of customers and suppliers that extends throughout the industry.</w:t>
      </w:r>
    </w:p>
    <w:p w14:paraId="63EA88FD" w14:textId="77777777" w:rsidR="0084591F" w:rsidRPr="00056318" w:rsidRDefault="0084591F" w:rsidP="0084591F">
      <w:pPr>
        <w:jc w:val="both"/>
        <w:rPr>
          <w:rFonts w:asciiTheme="minorHAnsi" w:hAnsiTheme="minorHAnsi" w:cstheme="minorBidi"/>
          <w:color w:val="000000"/>
        </w:rPr>
      </w:pPr>
      <w:r w:rsidRPr="00056318">
        <w:rPr>
          <w:rFonts w:asciiTheme="minorHAnsi" w:hAnsiTheme="minorHAnsi" w:cstheme="minorBidi"/>
          <w:color w:val="000000"/>
        </w:rPr>
        <w:t> </w:t>
      </w:r>
    </w:p>
    <w:p w14:paraId="37963797" w14:textId="77777777" w:rsidR="0084591F" w:rsidRPr="00056318" w:rsidRDefault="0084591F" w:rsidP="794FC93E">
      <w:pPr>
        <w:jc w:val="both"/>
        <w:rPr>
          <w:rFonts w:asciiTheme="minorHAnsi" w:hAnsiTheme="minorHAnsi" w:cstheme="minorBidi"/>
          <w:color w:val="000000"/>
        </w:rPr>
      </w:pPr>
      <w:r w:rsidRPr="794FC93E">
        <w:rPr>
          <w:rFonts w:asciiTheme="minorHAnsi" w:hAnsiTheme="minorHAnsi" w:cstheme="minorBidi"/>
          <w:color w:val="000000" w:themeColor="text1"/>
        </w:rPr>
        <w:t xml:space="preserve">Further acquisitions of two confectionery companies in 2018 added to the company’s stable of British brands and expertise in export. Over the same period, Paramount’s lifestyle brand and online retailer </w:t>
      </w:r>
      <w:proofErr w:type="spellStart"/>
      <w:r w:rsidRPr="794FC93E">
        <w:rPr>
          <w:rFonts w:asciiTheme="minorHAnsi" w:hAnsiTheme="minorHAnsi" w:cstheme="minorBidi"/>
          <w:color w:val="000000" w:themeColor="text1"/>
        </w:rPr>
        <w:t>Dibor</w:t>
      </w:r>
      <w:proofErr w:type="spellEnd"/>
      <w:r w:rsidRPr="794FC93E">
        <w:rPr>
          <w:rFonts w:asciiTheme="minorHAnsi" w:hAnsiTheme="minorHAnsi" w:cstheme="minorBidi"/>
          <w:color w:val="000000" w:themeColor="text1"/>
        </w:rPr>
        <w:t xml:space="preserve"> has grown incrementally. </w:t>
      </w:r>
    </w:p>
    <w:p w14:paraId="142E7590" w14:textId="596058C5" w:rsidR="794FC93E" w:rsidRDefault="794FC93E" w:rsidP="794FC93E">
      <w:pPr>
        <w:jc w:val="both"/>
        <w:rPr>
          <w:rFonts w:asciiTheme="minorHAnsi" w:hAnsiTheme="minorHAnsi" w:cstheme="minorBidi"/>
          <w:color w:val="000000" w:themeColor="text1"/>
        </w:rPr>
      </w:pPr>
    </w:p>
    <w:p w14:paraId="45CA2FD5" w14:textId="79FB1364" w:rsidR="794FC93E" w:rsidRDefault="794FC93E" w:rsidP="794FC93E">
      <w:pPr>
        <w:jc w:val="both"/>
        <w:rPr>
          <w:rFonts w:asciiTheme="minorHAnsi" w:hAnsiTheme="minorHAnsi" w:cstheme="minorBidi"/>
          <w:color w:val="000000" w:themeColor="text1"/>
        </w:rPr>
      </w:pPr>
    </w:p>
    <w:p w14:paraId="48943607" w14:textId="7E4116A8" w:rsidR="794FC93E" w:rsidRDefault="794FC93E" w:rsidP="794FC93E">
      <w:pPr>
        <w:jc w:val="both"/>
      </w:pPr>
    </w:p>
    <w:p w14:paraId="1CB44720" w14:textId="35B7A744" w:rsidR="794FC93E" w:rsidRDefault="794FC93E" w:rsidP="794FC93E">
      <w:pPr>
        <w:jc w:val="both"/>
        <w:rPr>
          <w:rFonts w:asciiTheme="minorHAnsi" w:hAnsiTheme="minorHAnsi" w:cstheme="minorBidi"/>
          <w:color w:val="000000" w:themeColor="text1"/>
        </w:rPr>
      </w:pPr>
    </w:p>
    <w:p w14:paraId="18DF61FE" w14:textId="77777777" w:rsidR="0084591F" w:rsidRPr="0084591F" w:rsidRDefault="0084591F" w:rsidP="0084591F">
      <w:pPr>
        <w:jc w:val="both"/>
        <w:rPr>
          <w:rFonts w:asciiTheme="minorHAnsi" w:hAnsiTheme="minorHAnsi" w:cstheme="minorBidi"/>
          <w:color w:val="000000"/>
        </w:rPr>
      </w:pPr>
      <w:r w:rsidRPr="00056318">
        <w:rPr>
          <w:rFonts w:asciiTheme="minorHAnsi" w:hAnsiTheme="minorHAnsi" w:cstheme="minorBidi"/>
          <w:color w:val="000000"/>
        </w:rPr>
        <w:t> </w:t>
      </w:r>
    </w:p>
    <w:p w14:paraId="5E2F01B1" w14:textId="77777777" w:rsidR="00A87DA9" w:rsidRDefault="00A87DA9" w:rsidP="67E217A1">
      <w:pPr>
        <w:jc w:val="both"/>
        <w:rPr>
          <w:rFonts w:asciiTheme="minorHAnsi" w:hAnsiTheme="minorHAnsi" w:cstheme="minorBidi"/>
          <w:color w:val="000000"/>
        </w:rPr>
      </w:pPr>
    </w:p>
    <w:sectPr w:rsidR="00A87D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75BF5" w14:textId="77777777" w:rsidR="00212967" w:rsidRDefault="00212967" w:rsidP="00CD71CA">
      <w:r>
        <w:separator/>
      </w:r>
    </w:p>
  </w:endnote>
  <w:endnote w:type="continuationSeparator" w:id="0">
    <w:p w14:paraId="53406B61" w14:textId="77777777" w:rsidR="00212967" w:rsidRDefault="00212967" w:rsidP="00CD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201462" w14:paraId="25098997" w14:textId="77777777" w:rsidTr="5B201462">
      <w:trPr>
        <w:trHeight w:val="300"/>
      </w:trPr>
      <w:tc>
        <w:tcPr>
          <w:tcW w:w="3005" w:type="dxa"/>
        </w:tcPr>
        <w:p w14:paraId="3FAAC66F" w14:textId="462F26BE" w:rsidR="5B201462" w:rsidRDefault="5B201462" w:rsidP="5B201462">
          <w:pPr>
            <w:pStyle w:val="Header"/>
            <w:ind w:left="-115"/>
          </w:pPr>
        </w:p>
      </w:tc>
      <w:tc>
        <w:tcPr>
          <w:tcW w:w="3005" w:type="dxa"/>
        </w:tcPr>
        <w:p w14:paraId="4D53A26B" w14:textId="4F228A9B" w:rsidR="5B201462" w:rsidRDefault="5B201462" w:rsidP="5B201462">
          <w:pPr>
            <w:pStyle w:val="Header"/>
            <w:jc w:val="center"/>
          </w:pPr>
        </w:p>
      </w:tc>
      <w:tc>
        <w:tcPr>
          <w:tcW w:w="3005" w:type="dxa"/>
        </w:tcPr>
        <w:p w14:paraId="03A53403" w14:textId="1391C296" w:rsidR="5B201462" w:rsidRDefault="5B201462" w:rsidP="5B201462">
          <w:pPr>
            <w:pStyle w:val="Header"/>
            <w:ind w:right="-115"/>
            <w:jc w:val="right"/>
          </w:pPr>
        </w:p>
      </w:tc>
    </w:tr>
  </w:tbl>
  <w:p w14:paraId="4DA0F7E5" w14:textId="1AA2CFDF" w:rsidR="5B201462" w:rsidRDefault="5B201462" w:rsidP="5B20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F301" w14:textId="77777777" w:rsidR="00212967" w:rsidRDefault="00212967" w:rsidP="00CD71CA">
      <w:r>
        <w:separator/>
      </w:r>
    </w:p>
  </w:footnote>
  <w:footnote w:type="continuationSeparator" w:id="0">
    <w:p w14:paraId="03F1F04E" w14:textId="77777777" w:rsidR="00212967" w:rsidRDefault="00212967" w:rsidP="00CD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45F5" w14:textId="77777777" w:rsidR="007E6122" w:rsidRDefault="007E6122">
    <w:pPr>
      <w:pStyle w:val="Header"/>
      <w:rPr>
        <w:rFonts w:ascii="Calibri" w:hAnsi="Calibri" w:cs="Calibri"/>
        <w:noProof/>
      </w:rPr>
    </w:pPr>
  </w:p>
  <w:p w14:paraId="3BB00D9F" w14:textId="741F3030" w:rsidR="00CD71CA" w:rsidRPr="002125D9" w:rsidRDefault="007E6122">
    <w:pPr>
      <w:pStyle w:val="Header"/>
      <w:rPr>
        <w:rFonts w:ascii="Calibri" w:hAnsi="Calibri" w:cs="Calibri"/>
      </w:rPr>
    </w:pPr>
    <w:r>
      <w:rPr>
        <w:rFonts w:ascii="Calibri" w:hAnsi="Calibri" w:cs="Calibri"/>
        <w:noProof/>
      </w:rPr>
      <w:drawing>
        <wp:inline distT="0" distB="0" distL="0" distR="0" wp14:anchorId="6B88A60F" wp14:editId="74577AC4">
          <wp:extent cx="2171700" cy="1117477"/>
          <wp:effectExtent l="0" t="0" r="0" b="0"/>
          <wp:docPr id="919861916" name="Picture 3"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61916" name="Picture 3" descr="A black background with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4066" cy="1139277"/>
                  </a:xfrm>
                  <a:prstGeom prst="rect">
                    <a:avLst/>
                  </a:prstGeom>
                </pic:spPr>
              </pic:pic>
            </a:graphicData>
          </a:graphic>
        </wp:inline>
      </w:drawing>
    </w:r>
    <w:r>
      <w:rPr>
        <w:rFonts w:ascii="Calibri" w:hAnsi="Calibri" w:cs="Calibri"/>
        <w:noProof/>
      </w:rPr>
      <w:drawing>
        <wp:inline distT="0" distB="0" distL="0" distR="0" wp14:anchorId="5012244D" wp14:editId="339B03B6">
          <wp:extent cx="2171700" cy="1237018"/>
          <wp:effectExtent l="0" t="0" r="0" b="0"/>
          <wp:docPr id="1680733529" name="Picture 2" descr="A white and green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33529" name="Picture 2" descr="A white and green logo with black text&#10;&#10;Description automatically generated"/>
                  <pic:cNvPicPr/>
                </pic:nvPicPr>
                <pic:blipFill rotWithShape="1">
                  <a:blip r:embed="rId2">
                    <a:extLst>
                      <a:ext uri="{28A0092B-C50C-407E-A947-70E740481C1C}">
                        <a14:useLocalDpi xmlns:a14="http://schemas.microsoft.com/office/drawing/2010/main" val="0"/>
                      </a:ext>
                    </a:extLst>
                  </a:blip>
                  <a:srcRect t="16327" r="-14874" b="18806"/>
                  <a:stretch/>
                </pic:blipFill>
                <pic:spPr bwMode="auto">
                  <a:xfrm>
                    <a:off x="0" y="0"/>
                    <a:ext cx="2195768" cy="12507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30586"/>
    <w:multiLevelType w:val="hybridMultilevel"/>
    <w:tmpl w:val="0E9C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71B51"/>
    <w:multiLevelType w:val="hybridMultilevel"/>
    <w:tmpl w:val="5B34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83A27"/>
    <w:multiLevelType w:val="multilevel"/>
    <w:tmpl w:val="720E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727492">
    <w:abstractNumId w:val="0"/>
  </w:num>
  <w:num w:numId="2" w16cid:durableId="387457348">
    <w:abstractNumId w:val="1"/>
  </w:num>
  <w:num w:numId="3" w16cid:durableId="1277296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BD"/>
    <w:rsid w:val="00032FB3"/>
    <w:rsid w:val="00044872"/>
    <w:rsid w:val="000526D3"/>
    <w:rsid w:val="00056318"/>
    <w:rsid w:val="00061FC3"/>
    <w:rsid w:val="00071846"/>
    <w:rsid w:val="00071DFA"/>
    <w:rsid w:val="000A46BD"/>
    <w:rsid w:val="000B4579"/>
    <w:rsid w:val="000D2E4C"/>
    <w:rsid w:val="000D453F"/>
    <w:rsid w:val="000E7E32"/>
    <w:rsid w:val="00131AF9"/>
    <w:rsid w:val="001502C8"/>
    <w:rsid w:val="00151930"/>
    <w:rsid w:val="00163BA7"/>
    <w:rsid w:val="001B1B66"/>
    <w:rsid w:val="001E1805"/>
    <w:rsid w:val="002125D9"/>
    <w:rsid w:val="00212967"/>
    <w:rsid w:val="00255DCE"/>
    <w:rsid w:val="002A00FF"/>
    <w:rsid w:val="002B7C92"/>
    <w:rsid w:val="00306419"/>
    <w:rsid w:val="003702EA"/>
    <w:rsid w:val="00390F11"/>
    <w:rsid w:val="003B23C3"/>
    <w:rsid w:val="003B3285"/>
    <w:rsid w:val="003E0BCC"/>
    <w:rsid w:val="003F093A"/>
    <w:rsid w:val="003F4ED0"/>
    <w:rsid w:val="00423B8A"/>
    <w:rsid w:val="00431192"/>
    <w:rsid w:val="004358B5"/>
    <w:rsid w:val="00487C2C"/>
    <w:rsid w:val="0051151F"/>
    <w:rsid w:val="00522EE2"/>
    <w:rsid w:val="00527127"/>
    <w:rsid w:val="00545ED5"/>
    <w:rsid w:val="0054681A"/>
    <w:rsid w:val="00553989"/>
    <w:rsid w:val="00566748"/>
    <w:rsid w:val="00583D9F"/>
    <w:rsid w:val="00584821"/>
    <w:rsid w:val="005ECFD0"/>
    <w:rsid w:val="005F687C"/>
    <w:rsid w:val="00615F93"/>
    <w:rsid w:val="00621594"/>
    <w:rsid w:val="0063616C"/>
    <w:rsid w:val="006436CB"/>
    <w:rsid w:val="00681A89"/>
    <w:rsid w:val="006C082C"/>
    <w:rsid w:val="006E4B3E"/>
    <w:rsid w:val="00710BC5"/>
    <w:rsid w:val="0071672E"/>
    <w:rsid w:val="00722031"/>
    <w:rsid w:val="0073374F"/>
    <w:rsid w:val="00753D10"/>
    <w:rsid w:val="00757AA7"/>
    <w:rsid w:val="00763362"/>
    <w:rsid w:val="0078544F"/>
    <w:rsid w:val="0078606E"/>
    <w:rsid w:val="007B33A5"/>
    <w:rsid w:val="007D49E9"/>
    <w:rsid w:val="007E6122"/>
    <w:rsid w:val="00841714"/>
    <w:rsid w:val="0084591F"/>
    <w:rsid w:val="008604D7"/>
    <w:rsid w:val="00885070"/>
    <w:rsid w:val="008B5708"/>
    <w:rsid w:val="008B625A"/>
    <w:rsid w:val="00954587"/>
    <w:rsid w:val="009634A4"/>
    <w:rsid w:val="00963876"/>
    <w:rsid w:val="00991FD1"/>
    <w:rsid w:val="009A08A4"/>
    <w:rsid w:val="009A0C2C"/>
    <w:rsid w:val="009C3EDC"/>
    <w:rsid w:val="009E214A"/>
    <w:rsid w:val="009E7127"/>
    <w:rsid w:val="009F6C3D"/>
    <w:rsid w:val="00A17214"/>
    <w:rsid w:val="00A23B79"/>
    <w:rsid w:val="00A26D2F"/>
    <w:rsid w:val="00A62AA8"/>
    <w:rsid w:val="00A76A1C"/>
    <w:rsid w:val="00A87DA9"/>
    <w:rsid w:val="00B43286"/>
    <w:rsid w:val="00B43A5C"/>
    <w:rsid w:val="00B454BF"/>
    <w:rsid w:val="00B562A4"/>
    <w:rsid w:val="00B61C7D"/>
    <w:rsid w:val="00B72C6C"/>
    <w:rsid w:val="00B7351B"/>
    <w:rsid w:val="00BA2401"/>
    <w:rsid w:val="00BF5C33"/>
    <w:rsid w:val="00C21FCA"/>
    <w:rsid w:val="00C54CD9"/>
    <w:rsid w:val="00CA0561"/>
    <w:rsid w:val="00CA246B"/>
    <w:rsid w:val="00CD71CA"/>
    <w:rsid w:val="00D11B63"/>
    <w:rsid w:val="00D319F1"/>
    <w:rsid w:val="00D558CA"/>
    <w:rsid w:val="00D82729"/>
    <w:rsid w:val="00DB6467"/>
    <w:rsid w:val="00DB75E9"/>
    <w:rsid w:val="00DE3B6B"/>
    <w:rsid w:val="00E628CF"/>
    <w:rsid w:val="00E93770"/>
    <w:rsid w:val="00F31E48"/>
    <w:rsid w:val="00F36928"/>
    <w:rsid w:val="00F36965"/>
    <w:rsid w:val="00FB06BD"/>
    <w:rsid w:val="00FB25AD"/>
    <w:rsid w:val="00FB5660"/>
    <w:rsid w:val="00FE1577"/>
    <w:rsid w:val="00FF4AEC"/>
    <w:rsid w:val="00FF75CC"/>
    <w:rsid w:val="03F2299B"/>
    <w:rsid w:val="03F9A318"/>
    <w:rsid w:val="04330ADA"/>
    <w:rsid w:val="04B6AE47"/>
    <w:rsid w:val="07ED5DE2"/>
    <w:rsid w:val="08D9D811"/>
    <w:rsid w:val="09080BC3"/>
    <w:rsid w:val="0945055F"/>
    <w:rsid w:val="0A868CF0"/>
    <w:rsid w:val="0B8B49BC"/>
    <w:rsid w:val="0C11077B"/>
    <w:rsid w:val="0DB211FE"/>
    <w:rsid w:val="0E6D74CA"/>
    <w:rsid w:val="0FF9AD25"/>
    <w:rsid w:val="1077C397"/>
    <w:rsid w:val="127F604C"/>
    <w:rsid w:val="12933538"/>
    <w:rsid w:val="15A85880"/>
    <w:rsid w:val="15BC65CD"/>
    <w:rsid w:val="16813D81"/>
    <w:rsid w:val="169FA6F1"/>
    <w:rsid w:val="171B2831"/>
    <w:rsid w:val="17349DC9"/>
    <w:rsid w:val="180A2576"/>
    <w:rsid w:val="194821B3"/>
    <w:rsid w:val="19F5EE86"/>
    <w:rsid w:val="1A4EC27C"/>
    <w:rsid w:val="1B337246"/>
    <w:rsid w:val="1D08B1FA"/>
    <w:rsid w:val="1E149921"/>
    <w:rsid w:val="1E7FFFC0"/>
    <w:rsid w:val="1F8E8AB9"/>
    <w:rsid w:val="20A587C8"/>
    <w:rsid w:val="216231AB"/>
    <w:rsid w:val="21D6796B"/>
    <w:rsid w:val="21F00169"/>
    <w:rsid w:val="25B31A3B"/>
    <w:rsid w:val="273B9CB8"/>
    <w:rsid w:val="2829E679"/>
    <w:rsid w:val="282BF6A9"/>
    <w:rsid w:val="2880D7E7"/>
    <w:rsid w:val="2A80FCCE"/>
    <w:rsid w:val="2D624A7A"/>
    <w:rsid w:val="2EDB4484"/>
    <w:rsid w:val="2F0E55A0"/>
    <w:rsid w:val="337E6D55"/>
    <w:rsid w:val="33F18579"/>
    <w:rsid w:val="34944E70"/>
    <w:rsid w:val="35FF6B14"/>
    <w:rsid w:val="36A515B8"/>
    <w:rsid w:val="3810CB51"/>
    <w:rsid w:val="38D5FE53"/>
    <w:rsid w:val="395A9659"/>
    <w:rsid w:val="39BF43D8"/>
    <w:rsid w:val="39E659B3"/>
    <w:rsid w:val="3A1BA6FF"/>
    <w:rsid w:val="3A78136F"/>
    <w:rsid w:val="3BC95B5D"/>
    <w:rsid w:val="3BDDE442"/>
    <w:rsid w:val="3C6D5D8D"/>
    <w:rsid w:val="3F1DC0C6"/>
    <w:rsid w:val="40978EE7"/>
    <w:rsid w:val="4256B370"/>
    <w:rsid w:val="432898E9"/>
    <w:rsid w:val="43A6D418"/>
    <w:rsid w:val="43F09F50"/>
    <w:rsid w:val="44A9626E"/>
    <w:rsid w:val="47878982"/>
    <w:rsid w:val="47C0B845"/>
    <w:rsid w:val="47F4820E"/>
    <w:rsid w:val="4946C5A7"/>
    <w:rsid w:val="4E40A433"/>
    <w:rsid w:val="4E416D35"/>
    <w:rsid w:val="4E45CA5B"/>
    <w:rsid w:val="4EDBBCEE"/>
    <w:rsid w:val="4F607C44"/>
    <w:rsid w:val="4FC107A4"/>
    <w:rsid w:val="4FDFB5EB"/>
    <w:rsid w:val="500E80C6"/>
    <w:rsid w:val="55571EA8"/>
    <w:rsid w:val="56519A40"/>
    <w:rsid w:val="56D932CA"/>
    <w:rsid w:val="56ED92C1"/>
    <w:rsid w:val="57BFA18E"/>
    <w:rsid w:val="5B201462"/>
    <w:rsid w:val="5D32FB68"/>
    <w:rsid w:val="5D634E30"/>
    <w:rsid w:val="602A223B"/>
    <w:rsid w:val="607355AB"/>
    <w:rsid w:val="60CEF22F"/>
    <w:rsid w:val="61D3ACCA"/>
    <w:rsid w:val="627C7DD4"/>
    <w:rsid w:val="62A64687"/>
    <w:rsid w:val="631987A9"/>
    <w:rsid w:val="63FD4B42"/>
    <w:rsid w:val="64C332A3"/>
    <w:rsid w:val="65C36BC8"/>
    <w:rsid w:val="6760498B"/>
    <w:rsid w:val="67E217A1"/>
    <w:rsid w:val="6A861302"/>
    <w:rsid w:val="6B8C3406"/>
    <w:rsid w:val="6D561AB3"/>
    <w:rsid w:val="6D694268"/>
    <w:rsid w:val="6EC9EB49"/>
    <w:rsid w:val="6FF8E676"/>
    <w:rsid w:val="70D599D3"/>
    <w:rsid w:val="71BFD579"/>
    <w:rsid w:val="737B013F"/>
    <w:rsid w:val="741CE3D7"/>
    <w:rsid w:val="742452F2"/>
    <w:rsid w:val="76006A6E"/>
    <w:rsid w:val="78073132"/>
    <w:rsid w:val="7817BC14"/>
    <w:rsid w:val="78C40643"/>
    <w:rsid w:val="792EFC74"/>
    <w:rsid w:val="794FC93E"/>
    <w:rsid w:val="7ADA43B9"/>
    <w:rsid w:val="7C4DBA6D"/>
    <w:rsid w:val="7D71F680"/>
    <w:rsid w:val="7F08FF51"/>
    <w:rsid w:val="7FCA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40B41"/>
  <w15:chartTrackingRefBased/>
  <w15:docId w15:val="{F42DA910-FCC3-407C-8E11-A70BC319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B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6BD"/>
    <w:rPr>
      <w:color w:val="0000FF"/>
      <w:u w:val="single"/>
    </w:rPr>
  </w:style>
  <w:style w:type="paragraph" w:styleId="NormalWeb">
    <w:name w:val="Normal (Web)"/>
    <w:basedOn w:val="Normal"/>
    <w:uiPriority w:val="99"/>
    <w:semiHidden/>
    <w:unhideWhenUsed/>
    <w:rsid w:val="00FB06BD"/>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CD71CA"/>
    <w:pPr>
      <w:spacing w:after="160" w:line="259" w:lineRule="auto"/>
      <w:ind w:left="720"/>
      <w:contextualSpacing/>
    </w:pPr>
    <w:rPr>
      <w:rFonts w:asciiTheme="minorHAnsi" w:hAnsiTheme="minorHAnsi" w:cstheme="minorBidi"/>
      <w:sz w:val="22"/>
      <w:szCs w:val="22"/>
      <w:lang w:eastAsia="en-US"/>
    </w:rPr>
  </w:style>
  <w:style w:type="paragraph" w:styleId="Header">
    <w:name w:val="header"/>
    <w:basedOn w:val="Normal"/>
    <w:link w:val="HeaderChar"/>
    <w:uiPriority w:val="99"/>
    <w:unhideWhenUsed/>
    <w:rsid w:val="00CD71CA"/>
    <w:pPr>
      <w:tabs>
        <w:tab w:val="center" w:pos="4513"/>
        <w:tab w:val="right" w:pos="9026"/>
      </w:tabs>
    </w:pPr>
  </w:style>
  <w:style w:type="character" w:customStyle="1" w:styleId="HeaderChar">
    <w:name w:val="Header Char"/>
    <w:basedOn w:val="DefaultParagraphFont"/>
    <w:link w:val="Header"/>
    <w:uiPriority w:val="99"/>
    <w:rsid w:val="00CD71CA"/>
    <w:rPr>
      <w:rFonts w:ascii="Times New Roman" w:hAnsi="Times New Roman" w:cs="Times New Roman"/>
      <w:sz w:val="24"/>
      <w:szCs w:val="24"/>
      <w:lang w:eastAsia="en-GB"/>
    </w:rPr>
  </w:style>
  <w:style w:type="paragraph" w:styleId="Footer">
    <w:name w:val="footer"/>
    <w:basedOn w:val="Normal"/>
    <w:link w:val="FooterChar"/>
    <w:uiPriority w:val="99"/>
    <w:unhideWhenUsed/>
    <w:rsid w:val="00CD71CA"/>
    <w:pPr>
      <w:tabs>
        <w:tab w:val="center" w:pos="4513"/>
        <w:tab w:val="right" w:pos="9026"/>
      </w:tabs>
    </w:pPr>
  </w:style>
  <w:style w:type="character" w:customStyle="1" w:styleId="FooterChar">
    <w:name w:val="Footer Char"/>
    <w:basedOn w:val="DefaultParagraphFont"/>
    <w:link w:val="Footer"/>
    <w:uiPriority w:val="99"/>
    <w:rsid w:val="00CD71CA"/>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53D10"/>
    <w:rPr>
      <w:color w:val="605E5C"/>
      <w:shd w:val="clear" w:color="auto" w:fill="E1DFDD"/>
    </w:rPr>
  </w:style>
  <w:style w:type="character" w:styleId="CommentReference">
    <w:name w:val="annotation reference"/>
    <w:basedOn w:val="DefaultParagraphFont"/>
    <w:uiPriority w:val="99"/>
    <w:semiHidden/>
    <w:unhideWhenUsed/>
    <w:rsid w:val="00FE1577"/>
    <w:rPr>
      <w:sz w:val="16"/>
      <w:szCs w:val="16"/>
    </w:rPr>
  </w:style>
  <w:style w:type="paragraph" w:styleId="CommentText">
    <w:name w:val="annotation text"/>
    <w:basedOn w:val="Normal"/>
    <w:link w:val="CommentTextChar"/>
    <w:uiPriority w:val="99"/>
    <w:unhideWhenUsed/>
    <w:rsid w:val="00FE1577"/>
    <w:rPr>
      <w:sz w:val="20"/>
      <w:szCs w:val="20"/>
    </w:rPr>
  </w:style>
  <w:style w:type="character" w:customStyle="1" w:styleId="CommentTextChar">
    <w:name w:val="Comment Text Char"/>
    <w:basedOn w:val="DefaultParagraphFont"/>
    <w:link w:val="CommentText"/>
    <w:uiPriority w:val="99"/>
    <w:rsid w:val="00FE157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1577"/>
    <w:rPr>
      <w:b/>
      <w:bCs/>
    </w:rPr>
  </w:style>
  <w:style w:type="character" w:customStyle="1" w:styleId="CommentSubjectChar">
    <w:name w:val="Comment Subject Char"/>
    <w:basedOn w:val="CommentTextChar"/>
    <w:link w:val="CommentSubject"/>
    <w:uiPriority w:val="99"/>
    <w:semiHidden/>
    <w:rsid w:val="00FE1577"/>
    <w:rPr>
      <w:rFonts w:ascii="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94787">
      <w:bodyDiv w:val="1"/>
      <w:marLeft w:val="0"/>
      <w:marRight w:val="0"/>
      <w:marTop w:val="0"/>
      <w:marBottom w:val="0"/>
      <w:divBdr>
        <w:top w:val="none" w:sz="0" w:space="0" w:color="auto"/>
        <w:left w:val="none" w:sz="0" w:space="0" w:color="auto"/>
        <w:bottom w:val="none" w:sz="0" w:space="0" w:color="auto"/>
        <w:right w:val="none" w:sz="0" w:space="0" w:color="auto"/>
      </w:divBdr>
    </w:div>
    <w:div w:id="247035005">
      <w:bodyDiv w:val="1"/>
      <w:marLeft w:val="0"/>
      <w:marRight w:val="0"/>
      <w:marTop w:val="0"/>
      <w:marBottom w:val="0"/>
      <w:divBdr>
        <w:top w:val="none" w:sz="0" w:space="0" w:color="auto"/>
        <w:left w:val="none" w:sz="0" w:space="0" w:color="auto"/>
        <w:bottom w:val="none" w:sz="0" w:space="0" w:color="auto"/>
        <w:right w:val="none" w:sz="0" w:space="0" w:color="auto"/>
      </w:divBdr>
    </w:div>
    <w:div w:id="482431080">
      <w:bodyDiv w:val="1"/>
      <w:marLeft w:val="0"/>
      <w:marRight w:val="0"/>
      <w:marTop w:val="0"/>
      <w:marBottom w:val="0"/>
      <w:divBdr>
        <w:top w:val="none" w:sz="0" w:space="0" w:color="auto"/>
        <w:left w:val="none" w:sz="0" w:space="0" w:color="auto"/>
        <w:bottom w:val="none" w:sz="0" w:space="0" w:color="auto"/>
        <w:right w:val="none" w:sz="0" w:space="0" w:color="auto"/>
      </w:divBdr>
    </w:div>
    <w:div w:id="651256804">
      <w:bodyDiv w:val="1"/>
      <w:marLeft w:val="0"/>
      <w:marRight w:val="0"/>
      <w:marTop w:val="0"/>
      <w:marBottom w:val="0"/>
      <w:divBdr>
        <w:top w:val="none" w:sz="0" w:space="0" w:color="auto"/>
        <w:left w:val="none" w:sz="0" w:space="0" w:color="auto"/>
        <w:bottom w:val="none" w:sz="0" w:space="0" w:color="auto"/>
        <w:right w:val="none" w:sz="0" w:space="0" w:color="auto"/>
      </w:divBdr>
      <w:divsChild>
        <w:div w:id="1136803149">
          <w:marLeft w:val="0"/>
          <w:marRight w:val="0"/>
          <w:marTop w:val="0"/>
          <w:marBottom w:val="0"/>
          <w:divBdr>
            <w:top w:val="none" w:sz="0" w:space="0" w:color="auto"/>
            <w:left w:val="none" w:sz="0" w:space="0" w:color="auto"/>
            <w:bottom w:val="none" w:sz="0" w:space="0" w:color="auto"/>
            <w:right w:val="none" w:sz="0" w:space="0" w:color="auto"/>
          </w:divBdr>
        </w:div>
        <w:div w:id="255482550">
          <w:marLeft w:val="0"/>
          <w:marRight w:val="0"/>
          <w:marTop w:val="0"/>
          <w:marBottom w:val="0"/>
          <w:divBdr>
            <w:top w:val="none" w:sz="0" w:space="0" w:color="auto"/>
            <w:left w:val="none" w:sz="0" w:space="0" w:color="auto"/>
            <w:bottom w:val="none" w:sz="0" w:space="0" w:color="auto"/>
            <w:right w:val="none" w:sz="0" w:space="0" w:color="auto"/>
          </w:divBdr>
        </w:div>
      </w:divsChild>
    </w:div>
    <w:div w:id="904994902">
      <w:bodyDiv w:val="1"/>
      <w:marLeft w:val="0"/>
      <w:marRight w:val="0"/>
      <w:marTop w:val="0"/>
      <w:marBottom w:val="0"/>
      <w:divBdr>
        <w:top w:val="none" w:sz="0" w:space="0" w:color="auto"/>
        <w:left w:val="none" w:sz="0" w:space="0" w:color="auto"/>
        <w:bottom w:val="none" w:sz="0" w:space="0" w:color="auto"/>
        <w:right w:val="none" w:sz="0" w:space="0" w:color="auto"/>
      </w:divBdr>
    </w:div>
    <w:div w:id="1097598031">
      <w:bodyDiv w:val="1"/>
      <w:marLeft w:val="0"/>
      <w:marRight w:val="0"/>
      <w:marTop w:val="0"/>
      <w:marBottom w:val="0"/>
      <w:divBdr>
        <w:top w:val="none" w:sz="0" w:space="0" w:color="auto"/>
        <w:left w:val="none" w:sz="0" w:space="0" w:color="auto"/>
        <w:bottom w:val="none" w:sz="0" w:space="0" w:color="auto"/>
        <w:right w:val="none" w:sz="0" w:space="0" w:color="auto"/>
      </w:divBdr>
      <w:divsChild>
        <w:div w:id="1946184260">
          <w:marLeft w:val="0"/>
          <w:marRight w:val="0"/>
          <w:marTop w:val="0"/>
          <w:marBottom w:val="0"/>
          <w:divBdr>
            <w:top w:val="none" w:sz="0" w:space="0" w:color="auto"/>
            <w:left w:val="none" w:sz="0" w:space="0" w:color="auto"/>
            <w:bottom w:val="none" w:sz="0" w:space="0" w:color="auto"/>
            <w:right w:val="none" w:sz="0" w:space="0" w:color="auto"/>
          </w:divBdr>
          <w:divsChild>
            <w:div w:id="395855249">
              <w:marLeft w:val="0"/>
              <w:marRight w:val="0"/>
              <w:marTop w:val="0"/>
              <w:marBottom w:val="0"/>
              <w:divBdr>
                <w:top w:val="none" w:sz="0" w:space="0" w:color="auto"/>
                <w:left w:val="none" w:sz="0" w:space="0" w:color="auto"/>
                <w:bottom w:val="none" w:sz="0" w:space="0" w:color="auto"/>
                <w:right w:val="none" w:sz="0" w:space="0" w:color="auto"/>
              </w:divBdr>
            </w:div>
          </w:divsChild>
        </w:div>
        <w:div w:id="1718897391">
          <w:marLeft w:val="0"/>
          <w:marRight w:val="0"/>
          <w:marTop w:val="0"/>
          <w:marBottom w:val="0"/>
          <w:divBdr>
            <w:top w:val="none" w:sz="0" w:space="0" w:color="auto"/>
            <w:left w:val="none" w:sz="0" w:space="0" w:color="auto"/>
            <w:bottom w:val="none" w:sz="0" w:space="0" w:color="auto"/>
            <w:right w:val="none" w:sz="0" w:space="0" w:color="auto"/>
          </w:divBdr>
          <w:divsChild>
            <w:div w:id="12957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6657">
      <w:bodyDiv w:val="1"/>
      <w:marLeft w:val="0"/>
      <w:marRight w:val="0"/>
      <w:marTop w:val="0"/>
      <w:marBottom w:val="0"/>
      <w:divBdr>
        <w:top w:val="none" w:sz="0" w:space="0" w:color="auto"/>
        <w:left w:val="none" w:sz="0" w:space="0" w:color="auto"/>
        <w:bottom w:val="none" w:sz="0" w:space="0" w:color="auto"/>
        <w:right w:val="none" w:sz="0" w:space="0" w:color="auto"/>
      </w:divBdr>
    </w:div>
    <w:div w:id="1379620487">
      <w:bodyDiv w:val="1"/>
      <w:marLeft w:val="0"/>
      <w:marRight w:val="0"/>
      <w:marTop w:val="0"/>
      <w:marBottom w:val="0"/>
      <w:divBdr>
        <w:top w:val="none" w:sz="0" w:space="0" w:color="auto"/>
        <w:left w:val="none" w:sz="0" w:space="0" w:color="auto"/>
        <w:bottom w:val="none" w:sz="0" w:space="0" w:color="auto"/>
        <w:right w:val="none" w:sz="0" w:space="0" w:color="auto"/>
      </w:divBdr>
    </w:div>
    <w:div w:id="1564412449">
      <w:bodyDiv w:val="1"/>
      <w:marLeft w:val="0"/>
      <w:marRight w:val="0"/>
      <w:marTop w:val="0"/>
      <w:marBottom w:val="0"/>
      <w:divBdr>
        <w:top w:val="none" w:sz="0" w:space="0" w:color="auto"/>
        <w:left w:val="none" w:sz="0" w:space="0" w:color="auto"/>
        <w:bottom w:val="none" w:sz="0" w:space="0" w:color="auto"/>
        <w:right w:val="none" w:sz="0" w:space="0" w:color="auto"/>
      </w:divBdr>
      <w:divsChild>
        <w:div w:id="949508022">
          <w:marLeft w:val="0"/>
          <w:marRight w:val="0"/>
          <w:marTop w:val="0"/>
          <w:marBottom w:val="0"/>
          <w:divBdr>
            <w:top w:val="none" w:sz="0" w:space="0" w:color="auto"/>
            <w:left w:val="none" w:sz="0" w:space="0" w:color="auto"/>
            <w:bottom w:val="none" w:sz="0" w:space="0" w:color="auto"/>
            <w:right w:val="none" w:sz="0" w:space="0" w:color="auto"/>
          </w:divBdr>
          <w:divsChild>
            <w:div w:id="486283744">
              <w:marLeft w:val="0"/>
              <w:marRight w:val="0"/>
              <w:marTop w:val="0"/>
              <w:marBottom w:val="0"/>
              <w:divBdr>
                <w:top w:val="none" w:sz="0" w:space="0" w:color="auto"/>
                <w:left w:val="none" w:sz="0" w:space="0" w:color="auto"/>
                <w:bottom w:val="none" w:sz="0" w:space="0" w:color="auto"/>
                <w:right w:val="none" w:sz="0" w:space="0" w:color="auto"/>
              </w:divBdr>
            </w:div>
          </w:divsChild>
        </w:div>
        <w:div w:id="973683585">
          <w:marLeft w:val="0"/>
          <w:marRight w:val="0"/>
          <w:marTop w:val="0"/>
          <w:marBottom w:val="0"/>
          <w:divBdr>
            <w:top w:val="none" w:sz="0" w:space="0" w:color="auto"/>
            <w:left w:val="none" w:sz="0" w:space="0" w:color="auto"/>
            <w:bottom w:val="none" w:sz="0" w:space="0" w:color="auto"/>
            <w:right w:val="none" w:sz="0" w:space="0" w:color="auto"/>
          </w:divBdr>
          <w:divsChild>
            <w:div w:id="20919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80590">
      <w:bodyDiv w:val="1"/>
      <w:marLeft w:val="0"/>
      <w:marRight w:val="0"/>
      <w:marTop w:val="0"/>
      <w:marBottom w:val="0"/>
      <w:divBdr>
        <w:top w:val="none" w:sz="0" w:space="0" w:color="auto"/>
        <w:left w:val="none" w:sz="0" w:space="0" w:color="auto"/>
        <w:bottom w:val="none" w:sz="0" w:space="0" w:color="auto"/>
        <w:right w:val="none" w:sz="0" w:space="0" w:color="auto"/>
      </w:divBdr>
    </w:div>
    <w:div w:id="1651707903">
      <w:bodyDiv w:val="1"/>
      <w:marLeft w:val="0"/>
      <w:marRight w:val="0"/>
      <w:marTop w:val="0"/>
      <w:marBottom w:val="0"/>
      <w:divBdr>
        <w:top w:val="none" w:sz="0" w:space="0" w:color="auto"/>
        <w:left w:val="none" w:sz="0" w:space="0" w:color="auto"/>
        <w:bottom w:val="none" w:sz="0" w:space="0" w:color="auto"/>
        <w:right w:val="none" w:sz="0" w:space="0" w:color="auto"/>
      </w:divBdr>
      <w:divsChild>
        <w:div w:id="394088854">
          <w:marLeft w:val="0"/>
          <w:marRight w:val="0"/>
          <w:marTop w:val="0"/>
          <w:marBottom w:val="0"/>
          <w:divBdr>
            <w:top w:val="none" w:sz="0" w:space="0" w:color="auto"/>
            <w:left w:val="none" w:sz="0" w:space="0" w:color="auto"/>
            <w:bottom w:val="none" w:sz="0" w:space="0" w:color="auto"/>
            <w:right w:val="none" w:sz="0" w:space="0" w:color="auto"/>
          </w:divBdr>
        </w:div>
        <w:div w:id="1072584456">
          <w:marLeft w:val="0"/>
          <w:marRight w:val="0"/>
          <w:marTop w:val="0"/>
          <w:marBottom w:val="0"/>
          <w:divBdr>
            <w:top w:val="none" w:sz="0" w:space="0" w:color="auto"/>
            <w:left w:val="none" w:sz="0" w:space="0" w:color="auto"/>
            <w:bottom w:val="none" w:sz="0" w:space="0" w:color="auto"/>
            <w:right w:val="none" w:sz="0" w:space="0" w:color="auto"/>
          </w:divBdr>
        </w:div>
      </w:divsChild>
    </w:div>
    <w:div w:id="1803377207">
      <w:bodyDiv w:val="1"/>
      <w:marLeft w:val="0"/>
      <w:marRight w:val="0"/>
      <w:marTop w:val="0"/>
      <w:marBottom w:val="0"/>
      <w:divBdr>
        <w:top w:val="none" w:sz="0" w:space="0" w:color="auto"/>
        <w:left w:val="none" w:sz="0" w:space="0" w:color="auto"/>
        <w:bottom w:val="none" w:sz="0" w:space="0" w:color="auto"/>
        <w:right w:val="none" w:sz="0" w:space="0" w:color="auto"/>
      </w:divBdr>
    </w:div>
    <w:div w:id="1819809908">
      <w:bodyDiv w:val="1"/>
      <w:marLeft w:val="0"/>
      <w:marRight w:val="0"/>
      <w:marTop w:val="0"/>
      <w:marBottom w:val="0"/>
      <w:divBdr>
        <w:top w:val="none" w:sz="0" w:space="0" w:color="auto"/>
        <w:left w:val="none" w:sz="0" w:space="0" w:color="auto"/>
        <w:bottom w:val="none" w:sz="0" w:space="0" w:color="auto"/>
        <w:right w:val="none" w:sz="0" w:space="0" w:color="auto"/>
      </w:divBdr>
    </w:div>
    <w:div w:id="1939484261">
      <w:bodyDiv w:val="1"/>
      <w:marLeft w:val="0"/>
      <w:marRight w:val="0"/>
      <w:marTop w:val="0"/>
      <w:marBottom w:val="0"/>
      <w:divBdr>
        <w:top w:val="none" w:sz="0" w:space="0" w:color="auto"/>
        <w:left w:val="none" w:sz="0" w:space="0" w:color="auto"/>
        <w:bottom w:val="none" w:sz="0" w:space="0" w:color="auto"/>
        <w:right w:val="none" w:sz="0" w:space="0" w:color="auto"/>
      </w:divBdr>
    </w:div>
    <w:div w:id="20421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d2e99-af49-47fe-a732-c7c341aa2456" xsi:nil="true"/>
    <lcf76f155ced4ddcb4097134ff3c332f xmlns="0d695954-e876-4a03-9af7-cdff341321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869446619DB04D83A4FA7C4E549324" ma:contentTypeVersion="18" ma:contentTypeDescription="Create a new document." ma:contentTypeScope="" ma:versionID="4e28af523e4958594cffa9fd5f6fe05c">
  <xsd:schema xmlns:xsd="http://www.w3.org/2001/XMLSchema" xmlns:xs="http://www.w3.org/2001/XMLSchema" xmlns:p="http://schemas.microsoft.com/office/2006/metadata/properties" xmlns:ns2="0d695954-e876-4a03-9af7-cdff341321a3" xmlns:ns3="3d7d2e99-af49-47fe-a732-c7c341aa2456" targetNamespace="http://schemas.microsoft.com/office/2006/metadata/properties" ma:root="true" ma:fieldsID="031cbf94649238d07b2c9e5365fa0678" ns2:_="" ns3:_="">
    <xsd:import namespace="0d695954-e876-4a03-9af7-cdff341321a3"/>
    <xsd:import namespace="3d7d2e99-af49-47fe-a732-c7c341aa24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5954-e876-4a03-9af7-cdff3413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32e66e-bc67-4e0d-a780-fcbfeaf07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d2e99-af49-47fe-a732-c7c341aa2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9843e-2ad7-4160-9f5f-b222738faad4}" ma:internalName="TaxCatchAll" ma:showField="CatchAllData" ma:web="3d7d2e99-af49-47fe-a732-c7c341aa2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BF39C-2602-4AAA-8545-2BC1C04D4CCA}">
  <ds:schemaRefs>
    <ds:schemaRef ds:uri="http://schemas.microsoft.com/office/2006/metadata/properties"/>
    <ds:schemaRef ds:uri="http://schemas.microsoft.com/office/infopath/2007/PartnerControls"/>
    <ds:schemaRef ds:uri="3d7d2e99-af49-47fe-a732-c7c341aa2456"/>
    <ds:schemaRef ds:uri="0d695954-e876-4a03-9af7-cdff341321a3"/>
  </ds:schemaRefs>
</ds:datastoreItem>
</file>

<file path=customXml/itemProps2.xml><?xml version="1.0" encoding="utf-8"?>
<ds:datastoreItem xmlns:ds="http://schemas.openxmlformats.org/officeDocument/2006/customXml" ds:itemID="{389DB2D0-CCE7-437D-B7B0-40C12899D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5954-e876-4a03-9af7-cdff341321a3"/>
    <ds:schemaRef ds:uri="3d7d2e99-af49-47fe-a732-c7c341aa2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F5310-9E07-4631-A07B-0C41964E7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2402</Characters>
  <Application>Microsoft Office Word</Application>
  <DocSecurity>0</DocSecurity>
  <Lines>56</Lines>
  <Paragraphs>15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Sharma</dc:creator>
  <cp:keywords/>
  <dc:description/>
  <cp:lastModifiedBy>Sam Barnes</cp:lastModifiedBy>
  <cp:revision>86</cp:revision>
  <dcterms:created xsi:type="dcterms:W3CDTF">2024-08-13T09:34:00Z</dcterms:created>
  <dcterms:modified xsi:type="dcterms:W3CDTF">2025-01-28T10:22:00Z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0x010100A1869446619DB04D83A4FA7C4E549324</vt:lpwstr>
  </property>
  <property fmtid="{D5CDD505-2E9C-101B-9397-08002B2CF9AE}" pid="3" name="MediaServiceImageTags">
    <vt:lpwstr/>
  </property>
  <property fmtid="{D5CDD505-2E9C-101B-9397-08002B2CF9AE}" pid="4" name="GrammarlyDocumentId">
    <vt:lpwstr>a7514d07523a748cb3c3ae69158f5d168932bc56027d35597d1632706d3e15ff</vt:lpwstr>
  </property>
</Properties>
</file>